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MESAFELİ SATIŞ SÖZLEŞMESİ</w:t>
      </w:r>
    </w:p>
    <w:p>
      <w:r>
        <w:t>Bu belge, Luwit markası altında faaliyet gösteren Cihan Yavuz için hazırlanmış ilk sürümdür.</w:t>
      </w:r>
    </w:p>
    <w:p>
      <w:pPr>
        <w:pStyle w:val="Heading2"/>
      </w:pPr>
      <w:r>
        <w:t>1. Taraflar</w:t>
      </w:r>
    </w:p>
    <w:p>
      <w:r>
        <w:rPr>
          <w:sz w:val="22"/>
        </w:rPr>
        <w:t>Satıcı:</w:t>
        <w:br/>
        <w:t>Ticari Unvan: Cihan Yavuz</w:t>
        <w:br/>
        <w:t>Marka: Luwit</w:t>
        <w:br/>
        <w:t>Vergi Dairesi: Halkalı</w:t>
        <w:br/>
        <w:t>Vergi No: 9410278097</w:t>
        <w:br/>
        <w:t>MERSİS No: Bulunmamaktadır.</w:t>
        <w:br/>
        <w:t>Adres: İkitelli OSB Mah. İmsan B Blok No:11, Küçükçekmece / İstanbul</w:t>
        <w:br/>
        <w:t>Telefon: 0532 317 24 07</w:t>
        <w:br/>
        <w:t>E-posta: info@luwit.com</w:t>
        <w:br/>
        <w:t>Web: www.luwit.com</w:t>
        <w:br/>
        <w:br/>
        <w:t>Alıcı:</w:t>
        <w:br/>
        <w:t>www.luwit.com üzerinden sipariş veren gerçek veya tüzel kişidir.</w:t>
      </w:r>
    </w:p>
    <w:p>
      <w:pPr>
        <w:pStyle w:val="Heading2"/>
      </w:pPr>
      <w:r>
        <w:t>2. Konu</w:t>
      </w:r>
    </w:p>
    <w:p>
      <w:r>
        <w:rPr>
          <w:sz w:val="22"/>
        </w:rPr>
        <w:t>İşbu sözleşme, www.luwit.com üzerinden elektronik ortamda satışı yapılan HeatSlicer ve gelecekte satışa sunulabilecek diğer ürünlerin satışı ve teslimine ilişkin tarafların hak ve yükümlülüklerini düzenler.</w:t>
      </w:r>
    </w:p>
    <w:p>
      <w:pPr>
        <w:pStyle w:val="Heading2"/>
      </w:pPr>
      <w:r>
        <w:t>3. Sipariş ve Ödeme</w:t>
      </w:r>
    </w:p>
    <w:p>
      <w:r>
        <w:rPr>
          <w:sz w:val="22"/>
        </w:rPr>
        <w:t>Alıcı, siparişi onaylayarak ürünün temel nitelikleri, satış fiyatı, ödeme şekli ve teslimat koşulları hakkında bilgilendirildiğini kabul eder. Sipariş, ödemenin onaylanması ile kesinleşir.</w:t>
      </w:r>
    </w:p>
    <w:p>
      <w:pPr>
        <w:pStyle w:val="Heading2"/>
      </w:pPr>
      <w:r>
        <w:t>4. Teslimat</w:t>
      </w:r>
    </w:p>
    <w:p>
      <w:r>
        <w:rPr>
          <w:sz w:val="22"/>
        </w:rPr>
        <w:t>Ürünler ödeme onayından sonra 2-5 iş günü içerisinde Anlaşmalı Kargo Firmasına teslim edilir. Mücbir sebepler ve taşıma sürecinden kaynaklanan gecikmelerde Satıcı, tüketiciyi makul süre içinde bilgilendirir.</w:t>
      </w:r>
    </w:p>
    <w:p>
      <w:pPr>
        <w:pStyle w:val="Heading2"/>
      </w:pPr>
      <w:r>
        <w:t>5. Cayma Hakkı</w:t>
      </w:r>
    </w:p>
    <w:p>
      <w:r>
        <w:rPr>
          <w:sz w:val="22"/>
        </w:rPr>
        <w:t>Alıcı, ürünü teslim aldığı tarihten itibaren 14 gün içinde 6502 sayılı Kanun ve Mesafeli Sözleşmeler Yönetmeliği kapsamında cayma hakkını kullanabilir. Kişiye özel üretilen ürünlerde cayma hakkı ilgili mevzuat hükümleri doğrultusunda uygulanmaz.</w:t>
      </w:r>
    </w:p>
    <w:p>
      <w:pPr>
        <w:pStyle w:val="Heading2"/>
      </w:pPr>
      <w:r>
        <w:t>6. Ayıplı Mal</w:t>
      </w:r>
    </w:p>
    <w:p>
      <w:r>
        <w:rPr>
          <w:sz w:val="22"/>
        </w:rPr>
        <w:t>Ayıplı mal durumunda tüketici, yürürlükteki mevzuat kapsamında seçimlik haklarını kullanabilir.</w:t>
      </w:r>
    </w:p>
    <w:p>
      <w:pPr>
        <w:pStyle w:val="Heading2"/>
      </w:pPr>
      <w:r>
        <w:t>7. Yetkili Merci</w:t>
      </w:r>
    </w:p>
    <w:p>
      <w:r>
        <w:rPr>
          <w:sz w:val="22"/>
        </w:rPr>
        <w:t>Uyuşmazlıklarda yürürlükteki mevzuat uyarınca görevli Tüketici Hakem Heyetleri ve Tüketici Mahkemeleri yetkilidir.</w:t>
      </w:r>
    </w:p>
    <w:p>
      <w:pPr>
        <w:pStyle w:val="Heading2"/>
      </w:pPr>
      <w:r>
        <w:t>8. Yürürlük</w:t>
      </w:r>
    </w:p>
    <w:p>
      <w:r>
        <w:rPr>
          <w:sz w:val="22"/>
        </w:rPr>
        <w:t>Alıcı, siparişini onaylamakla bu sözleşmeyi elektronik ortamda okuyup kabul ettiğini beyan eder.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